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326C3068" w:rsidR="008423B4" w:rsidRPr="000867D5" w:rsidRDefault="00FD498D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26393484" w:rsidR="008423B4" w:rsidRDefault="00052105" w:rsidP="008423B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49115E5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D498D">
        <w:rPr>
          <w:sz w:val="24"/>
          <w:szCs w:val="24"/>
        </w:rPr>
        <w:t>November 29</w:t>
      </w:r>
      <w:r w:rsidR="0070424C" w:rsidRPr="000867D5">
        <w:rPr>
          <w:sz w:val="24"/>
          <w:szCs w:val="24"/>
        </w:rPr>
        <w:t xml:space="preserve">, </w:t>
      </w:r>
      <w:proofErr w:type="gramStart"/>
      <w:r w:rsidR="0070424C" w:rsidRPr="000867D5">
        <w:rPr>
          <w:sz w:val="24"/>
          <w:szCs w:val="24"/>
        </w:rPr>
        <w:t>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proofErr w:type="gramEnd"/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49496D1B" w:rsidR="008423B4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20EB8625" w14:textId="1F46BBF4" w:rsidR="00052105" w:rsidRPr="00052105" w:rsidRDefault="00052105" w:rsidP="0005210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21BB8">
        <w:rPr>
          <w:b w:val="0"/>
          <w:bCs w:val="0"/>
          <w:sz w:val="24"/>
          <w:szCs w:val="24"/>
        </w:rPr>
        <w:t xml:space="preserve">Chairman Michael White, Treasurer Raymond MacKay, Secretary Joseph Nilsen, Commissioner George </w:t>
      </w:r>
      <w:proofErr w:type="gramStart"/>
      <w:r w:rsidRPr="00421BB8">
        <w:rPr>
          <w:b w:val="0"/>
          <w:bCs w:val="0"/>
          <w:sz w:val="24"/>
          <w:szCs w:val="24"/>
        </w:rPr>
        <w:t>Frank</w:t>
      </w:r>
      <w:proofErr w:type="gramEnd"/>
      <w:r w:rsidRPr="00421BB8">
        <w:rPr>
          <w:b w:val="0"/>
          <w:bCs w:val="0"/>
          <w:sz w:val="24"/>
          <w:szCs w:val="24"/>
        </w:rPr>
        <w:t xml:space="preserve"> and Commissioner Robert Sheairs.   </w:t>
      </w:r>
    </w:p>
    <w:p w14:paraId="33BD51CE" w14:textId="77A551FC" w:rsidR="008423B4" w:rsidRDefault="008423B4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</w:p>
    <w:p w14:paraId="1C47224A" w14:textId="517F1944" w:rsidR="00052105" w:rsidRPr="00052105" w:rsidRDefault="00052105" w:rsidP="0005210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052105">
        <w:rPr>
          <w:b w:val="0"/>
          <w:bCs w:val="0"/>
          <w:sz w:val="24"/>
          <w:szCs w:val="24"/>
        </w:rPr>
        <w:t>Approval of Minutes were tabled as minutes had not been submitted due to hospitalization of Clerk.</w:t>
      </w:r>
    </w:p>
    <w:p w14:paraId="00F8151F" w14:textId="77777777" w:rsidR="008423B4" w:rsidRPr="000867D5" w:rsidRDefault="008423B4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 w:rsidRPr="000867D5">
        <w:rPr>
          <w:sz w:val="24"/>
          <w:szCs w:val="24"/>
        </w:rPr>
        <w:t>Agenda</w:t>
      </w:r>
      <w:proofErr w:type="gramEnd"/>
      <w:r w:rsidRPr="000867D5">
        <w:rPr>
          <w:sz w:val="24"/>
          <w:szCs w:val="24"/>
        </w:rPr>
        <w:t xml:space="preserve"> only.</w:t>
      </w:r>
    </w:p>
    <w:p w14:paraId="2C4BF5C9" w14:textId="083C6CEC" w:rsidR="000867D5" w:rsidRPr="00FD498D" w:rsidRDefault="008423B4" w:rsidP="00FD498D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  <w:r w:rsidRPr="000867D5">
        <w:rPr>
          <w:sz w:val="24"/>
          <w:szCs w:val="24"/>
        </w:rPr>
        <w:tab/>
      </w:r>
    </w:p>
    <w:p w14:paraId="5516D0BE" w14:textId="645794FA" w:rsidR="009F011F" w:rsidRPr="005119C1" w:rsidRDefault="008423B4" w:rsidP="005119C1">
      <w:pPr>
        <w:pStyle w:val="Heading1"/>
        <w:rPr>
          <w:sz w:val="24"/>
          <w:szCs w:val="24"/>
        </w:rPr>
      </w:pPr>
      <w:r w:rsidRPr="005119C1">
        <w:rPr>
          <w:sz w:val="24"/>
          <w:szCs w:val="24"/>
        </w:rPr>
        <w:lastRenderedPageBreak/>
        <w:t>Chairman’s Agenda Items:</w:t>
      </w:r>
    </w:p>
    <w:p w14:paraId="6E2F6035" w14:textId="2CF4FC17" w:rsidR="000867D5" w:rsidRPr="00052105" w:rsidRDefault="00FD498D" w:rsidP="00052105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Introduction of the 2022 Budget</w:t>
      </w:r>
      <w:r w:rsidR="00052105">
        <w:rPr>
          <w:b w:val="0"/>
          <w:sz w:val="24"/>
          <w:szCs w:val="24"/>
        </w:rPr>
        <w:t>.  (5-0)</w:t>
      </w:r>
    </w:p>
    <w:p w14:paraId="6752F644" w14:textId="6D39D469" w:rsidR="008423B4" w:rsidRPr="005119C1" w:rsidRDefault="008423B4" w:rsidP="005119C1">
      <w:pPr>
        <w:pStyle w:val="Heading1"/>
        <w:rPr>
          <w:sz w:val="24"/>
          <w:szCs w:val="24"/>
        </w:rPr>
      </w:pPr>
      <w:r w:rsidRPr="005119C1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4D8291B4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  <w:r w:rsidR="005119C1">
        <w:rPr>
          <w:sz w:val="24"/>
          <w:szCs w:val="24"/>
        </w:rPr>
        <w:t xml:space="preserve"> (no reports given)</w:t>
      </w:r>
    </w:p>
    <w:p w14:paraId="4A64766F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A9186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62E4A058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  <w:r w:rsidR="00052105">
        <w:rPr>
          <w:sz w:val="24"/>
          <w:szCs w:val="24"/>
        </w:rPr>
        <w:t xml:space="preserve">.  </w:t>
      </w:r>
      <w:r w:rsidR="00052105" w:rsidRPr="00052105">
        <w:rPr>
          <w:b w:val="0"/>
          <w:bCs w:val="0"/>
          <w:sz w:val="24"/>
          <w:szCs w:val="24"/>
        </w:rPr>
        <w:t>Report was given by Raymond MacKay</w:t>
      </w:r>
      <w:r w:rsidR="00052105">
        <w:rPr>
          <w:sz w:val="24"/>
          <w:szCs w:val="24"/>
        </w:rPr>
        <w:t>.</w:t>
      </w:r>
    </w:p>
    <w:p w14:paraId="42252B1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720EED34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FD498D">
        <w:rPr>
          <w:sz w:val="24"/>
          <w:szCs w:val="24"/>
        </w:rPr>
        <w:t>30</w:t>
      </w:r>
      <w:r w:rsidR="00282CCF" w:rsidRPr="000867D5">
        <w:rPr>
          <w:sz w:val="24"/>
          <w:szCs w:val="24"/>
        </w:rPr>
        <w:t>)</w:t>
      </w:r>
      <w:r w:rsidR="00052105">
        <w:rPr>
          <w:sz w:val="24"/>
          <w:szCs w:val="24"/>
        </w:rPr>
        <w:t>.  Motion to adopt by Chairman White.</w:t>
      </w:r>
    </w:p>
    <w:p w14:paraId="35936199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4D77CEC1" w:rsidR="00683639" w:rsidRDefault="008423B4" w:rsidP="00E15887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p w14:paraId="08439822" w14:textId="243017E9" w:rsidR="00052105" w:rsidRDefault="00052105" w:rsidP="00052105">
      <w:pPr>
        <w:pStyle w:val="Heading1"/>
        <w:numPr>
          <w:ilvl w:val="0"/>
          <w:numId w:val="0"/>
        </w:numPr>
        <w:ind w:left="360"/>
        <w:rPr>
          <w:sz w:val="24"/>
          <w:szCs w:val="24"/>
        </w:rPr>
      </w:pPr>
    </w:p>
    <w:p w14:paraId="64120B07" w14:textId="233DED07" w:rsidR="00052105" w:rsidRDefault="00052105" w:rsidP="00052105">
      <w:pPr>
        <w:pStyle w:val="Heading1"/>
        <w:numPr>
          <w:ilvl w:val="0"/>
          <w:numId w:val="0"/>
        </w:numPr>
        <w:ind w:left="360"/>
        <w:rPr>
          <w:sz w:val="24"/>
          <w:szCs w:val="24"/>
        </w:rPr>
      </w:pPr>
    </w:p>
    <w:p w14:paraId="19BAE516" w14:textId="60A792A8" w:rsidR="00052105" w:rsidRPr="000867D5" w:rsidRDefault="00052105" w:rsidP="00052105">
      <w:pPr>
        <w:pStyle w:val="Heading1"/>
        <w:numPr>
          <w:ilvl w:val="0"/>
          <w:numId w:val="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Internal Note:  Minutes were not actually taken, since Clerk and Solicitor were not available </w:t>
      </w:r>
      <w:r w:rsidR="005119C1">
        <w:rPr>
          <w:sz w:val="24"/>
          <w:szCs w:val="24"/>
        </w:rPr>
        <w:t xml:space="preserve">unexpectedly </w:t>
      </w:r>
      <w:r>
        <w:rPr>
          <w:sz w:val="24"/>
          <w:szCs w:val="24"/>
        </w:rPr>
        <w:t xml:space="preserve">and no prior reports had been given to Board.  </w:t>
      </w:r>
    </w:p>
    <w:sectPr w:rsidR="00052105" w:rsidRPr="000867D5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52105"/>
    <w:rsid w:val="00064B54"/>
    <w:rsid w:val="000867D5"/>
    <w:rsid w:val="000B26F1"/>
    <w:rsid w:val="00106843"/>
    <w:rsid w:val="00134AD2"/>
    <w:rsid w:val="00152523"/>
    <w:rsid w:val="001B46A2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25D28"/>
    <w:rsid w:val="003521C5"/>
    <w:rsid w:val="003C2530"/>
    <w:rsid w:val="003D2CFB"/>
    <w:rsid w:val="00400FA0"/>
    <w:rsid w:val="00486C11"/>
    <w:rsid w:val="004B33BB"/>
    <w:rsid w:val="004F6CC8"/>
    <w:rsid w:val="005119C1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9F0647"/>
    <w:rsid w:val="00A00112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41B2B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2022-01-04T14:53:00Z</cp:lastPrinted>
  <dcterms:created xsi:type="dcterms:W3CDTF">2022-01-04T14:47:00Z</dcterms:created>
  <dcterms:modified xsi:type="dcterms:W3CDTF">2022-01-04T14:53:00Z</dcterms:modified>
</cp:coreProperties>
</file>