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63C7FBB" w:rsidR="00F8048D" w:rsidRDefault="00CB4C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5D92B19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>at Community</w:t>
      </w:r>
      <w:r w:rsidR="001F3327">
        <w:rPr>
          <w:b w:val="0"/>
          <w:bCs w:val="0"/>
          <w:sz w:val="24"/>
          <w:szCs w:val="24"/>
        </w:rPr>
        <w:t xml:space="preserve"> Fire Company, located at </w:t>
      </w:r>
      <w:r w:rsidR="00CB4C94">
        <w:rPr>
          <w:b w:val="0"/>
          <w:bCs w:val="0"/>
          <w:sz w:val="24"/>
          <w:szCs w:val="24"/>
        </w:rPr>
        <w:t>630 Tanyard</w:t>
      </w:r>
      <w:r w:rsidR="00DB0A91">
        <w:rPr>
          <w:b w:val="0"/>
          <w:bCs w:val="0"/>
          <w:sz w:val="24"/>
          <w:szCs w:val="24"/>
        </w:rPr>
        <w:t xml:space="preserve"> Rd</w:t>
      </w:r>
      <w:r w:rsidR="001F3327">
        <w:rPr>
          <w:b w:val="0"/>
          <w:bCs w:val="0"/>
          <w:sz w:val="24"/>
          <w:szCs w:val="24"/>
        </w:rPr>
        <w:t>., Deptford, NJ 08096.</w:t>
      </w:r>
      <w:r>
        <w:rPr>
          <w:b w:val="0"/>
          <w:bCs w:val="0"/>
          <w:sz w:val="24"/>
          <w:szCs w:val="24"/>
        </w:rPr>
        <w:t xml:space="preserve">  </w:t>
      </w:r>
    </w:p>
    <w:p w14:paraId="17465285" w14:textId="3B7443A3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>on August  8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024B7425" w:rsidR="00736112" w:rsidRPr="00BB086D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23B37128" w14:textId="60B940BD" w:rsidR="00BB086D" w:rsidRPr="00BB086D" w:rsidRDefault="00BB086D" w:rsidP="00BB086D">
      <w:pPr>
        <w:pStyle w:val="Heading1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BB086D">
        <w:rPr>
          <w:b w:val="0"/>
          <w:bCs w:val="0"/>
          <w:sz w:val="24"/>
          <w:szCs w:val="24"/>
        </w:rPr>
        <w:t xml:space="preserve">Resolution to approve </w:t>
      </w:r>
      <w:r w:rsidR="00CB4C94">
        <w:rPr>
          <w:b w:val="0"/>
          <w:bCs w:val="0"/>
          <w:sz w:val="24"/>
          <w:szCs w:val="24"/>
        </w:rPr>
        <w:t>appointment of Robert V Hill as Health and Safety Manager (2022-</w:t>
      </w:r>
      <w:r w:rsidR="003337A6">
        <w:rPr>
          <w:b w:val="0"/>
          <w:bCs w:val="0"/>
          <w:sz w:val="24"/>
          <w:szCs w:val="24"/>
        </w:rPr>
        <w:t>38)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C742E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37A6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A7EF9"/>
    <w:rsid w:val="008F15B0"/>
    <w:rsid w:val="009B276E"/>
    <w:rsid w:val="009C0E13"/>
    <w:rsid w:val="009D21E0"/>
    <w:rsid w:val="00A259F7"/>
    <w:rsid w:val="00A8398B"/>
    <w:rsid w:val="00AE5DFC"/>
    <w:rsid w:val="00B32ACE"/>
    <w:rsid w:val="00BB086D"/>
    <w:rsid w:val="00BB7E05"/>
    <w:rsid w:val="00C41E21"/>
    <w:rsid w:val="00C55D26"/>
    <w:rsid w:val="00C97BAD"/>
    <w:rsid w:val="00CA55C4"/>
    <w:rsid w:val="00CB4C94"/>
    <w:rsid w:val="00D41262"/>
    <w:rsid w:val="00D4322B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5</cp:revision>
  <cp:lastPrinted>2022-07-12T13:45:00Z</cp:lastPrinted>
  <dcterms:created xsi:type="dcterms:W3CDTF">2022-08-08T21:16:00Z</dcterms:created>
  <dcterms:modified xsi:type="dcterms:W3CDTF">2022-08-08T21:18:00Z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